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8D53" w14:textId="77777777" w:rsidR="002A6702" w:rsidRPr="004734CF" w:rsidRDefault="003A5371" w:rsidP="004734CF">
      <w:pPr>
        <w:jc w:val="center"/>
        <w:rPr>
          <w:b/>
        </w:rPr>
      </w:pPr>
      <w:bookmarkStart w:id="0" w:name="_GoBack"/>
      <w:bookmarkEnd w:id="0"/>
      <w:r w:rsidRPr="004734CF">
        <w:rPr>
          <w:b/>
        </w:rPr>
        <w:t>ASPN Workforce Committee: Crash-Course on Telehealth</w:t>
      </w:r>
    </w:p>
    <w:p w14:paraId="04F07A74" w14:textId="77777777" w:rsidR="004734CF" w:rsidRPr="004734CF" w:rsidRDefault="004734CF" w:rsidP="004734CF">
      <w:pPr>
        <w:jc w:val="center"/>
        <w:rPr>
          <w:b/>
        </w:rPr>
      </w:pPr>
      <w:r w:rsidRPr="004734CF">
        <w:rPr>
          <w:b/>
        </w:rPr>
        <w:t>March 26, 2020</w:t>
      </w:r>
    </w:p>
    <w:p w14:paraId="18966AB1" w14:textId="77777777" w:rsidR="003A5371" w:rsidRDefault="003A5371"/>
    <w:p w14:paraId="5D87C4C4" w14:textId="77777777" w:rsidR="003A5371" w:rsidRPr="003A5371" w:rsidRDefault="003A5371">
      <w:pPr>
        <w:rPr>
          <w:u w:val="single"/>
        </w:rPr>
      </w:pPr>
      <w:r w:rsidRPr="003A5371">
        <w:rPr>
          <w:u w:val="single"/>
        </w:rPr>
        <w:t>Sample Language</w:t>
      </w:r>
      <w:r w:rsidR="002A644B">
        <w:rPr>
          <w:u w:val="single"/>
        </w:rPr>
        <w:t xml:space="preserve"> 1</w:t>
      </w:r>
      <w:r w:rsidRPr="003A5371">
        <w:rPr>
          <w:u w:val="single"/>
        </w:rPr>
        <w:t>:</w:t>
      </w:r>
    </w:p>
    <w:p w14:paraId="3C948372" w14:textId="77777777" w:rsidR="003A5371" w:rsidRPr="003A5371" w:rsidRDefault="003A5371" w:rsidP="003A5371">
      <w:r w:rsidRPr="003A5371">
        <w:t xml:space="preserve">This was a virtual (video/audio visit) in lieu of in-person visit due to the coronavirus emergency. </w:t>
      </w:r>
    </w:p>
    <w:p w14:paraId="28838A00" w14:textId="77777777" w:rsidR="003A5371" w:rsidRPr="003A5371" w:rsidRDefault="003A5371" w:rsidP="003A5371">
      <w:r w:rsidRPr="003A5371">
        <w:t xml:space="preserve">Patient/Family members identity was </w:t>
      </w:r>
      <w:proofErr w:type="gramStart"/>
      <w:r w:rsidRPr="003A5371">
        <w:t>confirmed</w:t>
      </w:r>
      <w:proofErr w:type="gramEnd"/>
      <w:r w:rsidRPr="003A5371">
        <w:t xml:space="preserve"> and confidentiality/privacy confirmed prior to visit. Verbal informed consent was obtained from the patient's legal guardian or patient when appropriate to conduct this virtual visit.  They authorized me to provide medical care and voiced understanding of the risks, benefits, and alternatives of virtual care.  Guardian understands the limitations inherent of a virtual visit, that they may choose to be seen in person if desired or needed, and that they may halt the virtual visit at any time for any reason.</w:t>
      </w:r>
    </w:p>
    <w:p w14:paraId="5951F6D1" w14:textId="77777777" w:rsidR="003A5371" w:rsidRPr="003A5371" w:rsidRDefault="003A5371" w:rsidP="003A5371">
      <w:r w:rsidRPr="003A5371">
        <w:t>Originating Site: ***</w:t>
      </w:r>
    </w:p>
    <w:p w14:paraId="3876A171" w14:textId="77777777" w:rsidR="003A5371" w:rsidRPr="003A5371" w:rsidRDefault="003A5371" w:rsidP="003A5371">
      <w:r w:rsidRPr="003A5371">
        <w:t>Distant Site: ***</w:t>
      </w:r>
    </w:p>
    <w:p w14:paraId="3A1C4D02" w14:textId="77777777" w:rsidR="003A5371" w:rsidRPr="003A5371" w:rsidRDefault="003A5371" w:rsidP="003A5371">
      <w:pPr>
        <w:rPr>
          <w:rFonts w:cstheme="minorHAnsi"/>
        </w:rPr>
      </w:pPr>
      <w:r w:rsidRPr="003A5371">
        <w:t xml:space="preserve">I certify that this visit was done via secure two-way simultaneous audio and video transmission with informed consent of the patient and/or guardian. Over 50% of the time was counseling or coordinating </w:t>
      </w:r>
      <w:r w:rsidRPr="003A5371">
        <w:rPr>
          <w:rFonts w:cstheme="minorHAnsi"/>
        </w:rPr>
        <w:t>care.</w:t>
      </w:r>
    </w:p>
    <w:p w14:paraId="6AC32136" w14:textId="77777777" w:rsidR="002A644B" w:rsidRPr="004734CF" w:rsidRDefault="002A644B">
      <w:pPr>
        <w:rPr>
          <w:rFonts w:cstheme="minorHAnsi"/>
          <w:u w:val="single"/>
        </w:rPr>
      </w:pPr>
      <w:r w:rsidRPr="004734CF">
        <w:rPr>
          <w:rFonts w:cstheme="minorHAnsi"/>
          <w:u w:val="single"/>
        </w:rPr>
        <w:t>Sample Language 2:</w:t>
      </w:r>
      <w:r w:rsidR="004734CF" w:rsidRPr="004734CF">
        <w:rPr>
          <w:rFonts w:cstheme="minorHAnsi"/>
          <w:u w:val="single"/>
        </w:rPr>
        <w:t xml:space="preserve"> (auto-text using dropdowns)</w:t>
      </w:r>
    </w:p>
    <w:p w14:paraId="5ADE0C80" w14:textId="77777777" w:rsidR="004734CF" w:rsidRDefault="002A644B" w:rsidP="002A644B">
      <w:pPr>
        <w:autoSpaceDE w:val="0"/>
        <w:autoSpaceDN w:val="0"/>
        <w:adjustRightInd w:val="0"/>
        <w:spacing w:before="100" w:after="100" w:line="240" w:lineRule="auto"/>
        <w:rPr>
          <w:rFonts w:cstheme="minorHAnsi"/>
          <w:sz w:val="24"/>
          <w:szCs w:val="24"/>
        </w:rPr>
      </w:pPr>
      <w:r w:rsidRPr="002A644B">
        <w:rPr>
          <w:rFonts w:cstheme="minorHAnsi"/>
          <w:b/>
          <w:sz w:val="24"/>
          <w:szCs w:val="24"/>
        </w:rPr>
        <w:t xml:space="preserve">Present for </w:t>
      </w:r>
      <w:proofErr w:type="spellStart"/>
      <w:r w:rsidRPr="002A644B">
        <w:rPr>
          <w:rFonts w:cstheme="minorHAnsi"/>
          <w:b/>
          <w:sz w:val="24"/>
          <w:szCs w:val="24"/>
        </w:rPr>
        <w:t>Televisit</w:t>
      </w:r>
      <w:proofErr w:type="spellEnd"/>
      <w:r w:rsidRPr="002A644B">
        <w:rPr>
          <w:rFonts w:cstheme="minorHAnsi"/>
          <w:sz w:val="24"/>
          <w:szCs w:val="24"/>
        </w:rPr>
        <w:br/>
        <w:t>Patient/Family: Parent/</w:t>
      </w:r>
      <w:r w:rsidR="004734CF" w:rsidRPr="004734CF">
        <w:rPr>
          <w:rFonts w:cstheme="minorHAnsi"/>
          <w:sz w:val="24"/>
          <w:szCs w:val="24"/>
        </w:rPr>
        <w:t>g</w:t>
      </w:r>
      <w:r w:rsidRPr="002A644B">
        <w:rPr>
          <w:rFonts w:cstheme="minorHAnsi"/>
          <w:sz w:val="24"/>
          <w:szCs w:val="24"/>
        </w:rPr>
        <w:t xml:space="preserve">uardian only </w:t>
      </w:r>
      <w:r w:rsidR="004734CF" w:rsidRPr="004734CF">
        <w:rPr>
          <w:rFonts w:cstheme="minorHAnsi"/>
          <w:sz w:val="24"/>
          <w:szCs w:val="24"/>
        </w:rPr>
        <w:t>OR Patient only OR Patient &amp; parent/guardian</w:t>
      </w:r>
      <w:r w:rsidRPr="002A644B">
        <w:rPr>
          <w:rFonts w:cstheme="minorHAnsi"/>
          <w:sz w:val="24"/>
          <w:szCs w:val="24"/>
        </w:rPr>
        <w:br/>
        <w:t xml:space="preserve">Providers/Team Members: </w:t>
      </w:r>
      <w:r w:rsidR="004734CF" w:rsidRPr="004734CF">
        <w:rPr>
          <w:rFonts w:cstheme="minorHAnsi"/>
          <w:sz w:val="24"/>
          <w:szCs w:val="24"/>
        </w:rPr>
        <w:t>_</w:t>
      </w:r>
      <w:r w:rsidRPr="002A644B">
        <w:rPr>
          <w:rFonts w:cstheme="minorHAnsi"/>
          <w:sz w:val="24"/>
          <w:szCs w:val="24"/>
        </w:rPr>
        <w:br/>
      </w:r>
      <w:r w:rsidRPr="002A644B">
        <w:rPr>
          <w:rFonts w:cstheme="minorHAnsi"/>
          <w:sz w:val="24"/>
          <w:szCs w:val="24"/>
        </w:rPr>
        <w:br/>
      </w:r>
      <w:r w:rsidRPr="002A644B">
        <w:rPr>
          <w:rFonts w:cstheme="minorHAnsi"/>
          <w:b/>
          <w:sz w:val="24"/>
          <w:szCs w:val="24"/>
        </w:rPr>
        <w:t>Visit Details</w:t>
      </w:r>
      <w:r w:rsidRPr="002A644B">
        <w:rPr>
          <w:rFonts w:cstheme="minorHAnsi"/>
          <w:sz w:val="24"/>
          <w:szCs w:val="24"/>
        </w:rPr>
        <w:br/>
        <w:t>Consent for visit to be conducted by Telehealth:</w:t>
      </w:r>
      <w:r w:rsidR="004734CF" w:rsidRPr="004734CF">
        <w:rPr>
          <w:rFonts w:cstheme="minorHAnsi"/>
          <w:sz w:val="24"/>
          <w:szCs w:val="24"/>
        </w:rPr>
        <w:t xml:space="preserve"> </w:t>
      </w:r>
      <w:r w:rsidRPr="002A644B">
        <w:rPr>
          <w:rFonts w:cstheme="minorHAnsi"/>
          <w:sz w:val="24"/>
          <w:szCs w:val="24"/>
        </w:rPr>
        <w:t xml:space="preserve">Verbal consent from parent/guardian </w:t>
      </w:r>
      <w:r w:rsidR="004734CF" w:rsidRPr="004734CF">
        <w:rPr>
          <w:rFonts w:cstheme="minorHAnsi"/>
          <w:sz w:val="24"/>
          <w:szCs w:val="24"/>
        </w:rPr>
        <w:t>OR patient</w:t>
      </w:r>
      <w:r w:rsidRPr="002A644B">
        <w:rPr>
          <w:rFonts w:cstheme="minorHAnsi"/>
          <w:sz w:val="24"/>
          <w:szCs w:val="24"/>
        </w:rPr>
        <w:br/>
        <w:t xml:space="preserve">Consent for treatment: Verbal consent from parent/guardian </w:t>
      </w:r>
      <w:r w:rsidR="004734CF" w:rsidRPr="004734CF">
        <w:rPr>
          <w:rFonts w:cstheme="minorHAnsi"/>
          <w:sz w:val="24"/>
          <w:szCs w:val="24"/>
        </w:rPr>
        <w:t>OR patient</w:t>
      </w:r>
      <w:r w:rsidRPr="002A644B">
        <w:rPr>
          <w:rFonts w:cstheme="minorHAnsi"/>
          <w:sz w:val="24"/>
          <w:szCs w:val="24"/>
        </w:rPr>
        <w:br/>
        <w:t xml:space="preserve">Modality: Audio-Visual </w:t>
      </w:r>
      <w:r w:rsidR="004734CF" w:rsidRPr="004734CF">
        <w:rPr>
          <w:rFonts w:cstheme="minorHAnsi"/>
          <w:sz w:val="24"/>
          <w:szCs w:val="24"/>
        </w:rPr>
        <w:t>OR Audio only</w:t>
      </w:r>
      <w:r w:rsidRPr="002A644B">
        <w:rPr>
          <w:rFonts w:cstheme="minorHAnsi"/>
          <w:sz w:val="24"/>
          <w:szCs w:val="24"/>
        </w:rPr>
        <w:br/>
        <w:t xml:space="preserve">Patient/Family Physical Location: Personal residence in state of </w:t>
      </w:r>
      <w:r w:rsidR="004734CF" w:rsidRPr="004734CF">
        <w:rPr>
          <w:rFonts w:cstheme="minorHAnsi"/>
          <w:sz w:val="24"/>
          <w:szCs w:val="24"/>
        </w:rPr>
        <w:t>_</w:t>
      </w:r>
      <w:r w:rsidRPr="002A644B">
        <w:rPr>
          <w:rFonts w:cstheme="minorHAnsi"/>
          <w:sz w:val="24"/>
          <w:szCs w:val="24"/>
        </w:rPr>
        <w:t xml:space="preserve"> </w:t>
      </w:r>
      <w:r w:rsidRPr="002A644B">
        <w:rPr>
          <w:rFonts w:cstheme="minorHAnsi"/>
          <w:sz w:val="24"/>
          <w:szCs w:val="24"/>
        </w:rPr>
        <w:br/>
        <w:t xml:space="preserve">Provider Physical Location: Personal residence in state of </w:t>
      </w:r>
      <w:r w:rsidR="004734CF" w:rsidRPr="004734CF">
        <w:rPr>
          <w:rFonts w:cstheme="minorHAnsi"/>
          <w:sz w:val="24"/>
          <w:szCs w:val="24"/>
        </w:rPr>
        <w:t>_</w:t>
      </w:r>
      <w:r w:rsidRPr="002A644B">
        <w:rPr>
          <w:rFonts w:cstheme="minorHAnsi"/>
          <w:sz w:val="24"/>
          <w:szCs w:val="24"/>
        </w:rPr>
        <w:t xml:space="preserve"> </w:t>
      </w:r>
      <w:r w:rsidRPr="002A644B">
        <w:rPr>
          <w:rFonts w:cstheme="minorHAnsi"/>
          <w:sz w:val="24"/>
          <w:szCs w:val="24"/>
        </w:rPr>
        <w:br/>
      </w:r>
      <w:r w:rsidR="004734CF">
        <w:rPr>
          <w:rFonts w:cstheme="minorHAnsi"/>
          <w:sz w:val="24"/>
          <w:szCs w:val="24"/>
        </w:rPr>
        <w:t>Supervising faculty attending: Personal residence in stage of _</w:t>
      </w:r>
    </w:p>
    <w:p w14:paraId="13927C52" w14:textId="77777777" w:rsidR="003A5371" w:rsidRDefault="002A644B" w:rsidP="004734CF">
      <w:pPr>
        <w:autoSpaceDE w:val="0"/>
        <w:autoSpaceDN w:val="0"/>
        <w:adjustRightInd w:val="0"/>
        <w:spacing w:before="100" w:after="100" w:line="240" w:lineRule="auto"/>
      </w:pPr>
      <w:r w:rsidRPr="002A644B">
        <w:rPr>
          <w:rFonts w:cstheme="minorHAnsi"/>
          <w:sz w:val="24"/>
          <w:szCs w:val="24"/>
        </w:rPr>
        <w:br/>
      </w:r>
      <w:r w:rsidRPr="002A644B">
        <w:rPr>
          <w:rFonts w:cstheme="minorHAnsi"/>
          <w:b/>
          <w:sz w:val="24"/>
          <w:szCs w:val="24"/>
        </w:rPr>
        <w:t>Time Attestation</w:t>
      </w:r>
      <w:r w:rsidRPr="002A644B">
        <w:rPr>
          <w:rFonts w:cstheme="minorHAnsi"/>
          <w:sz w:val="24"/>
          <w:szCs w:val="24"/>
        </w:rPr>
        <w:br/>
        <w:t>Time call/video started: _</w:t>
      </w:r>
      <w:r w:rsidRPr="002A644B">
        <w:rPr>
          <w:rFonts w:cstheme="minorHAnsi"/>
          <w:sz w:val="24"/>
          <w:szCs w:val="24"/>
        </w:rPr>
        <w:br/>
        <w:t>Time call/video ended: _</w:t>
      </w:r>
      <w:r w:rsidRPr="002A644B">
        <w:rPr>
          <w:rFonts w:cstheme="minorHAnsi"/>
          <w:sz w:val="24"/>
          <w:szCs w:val="24"/>
        </w:rPr>
        <w:br/>
        <w:t>Total time: _ minutes</w:t>
      </w:r>
      <w:r w:rsidRPr="002A644B">
        <w:rPr>
          <w:rFonts w:cstheme="minorHAnsi"/>
          <w:sz w:val="24"/>
          <w:szCs w:val="24"/>
        </w:rPr>
        <w:br/>
      </w:r>
    </w:p>
    <w:p w14:paraId="75B805E4" w14:textId="77777777" w:rsidR="004734CF" w:rsidRDefault="004734CF" w:rsidP="004734CF">
      <w:pPr>
        <w:autoSpaceDE w:val="0"/>
        <w:autoSpaceDN w:val="0"/>
        <w:adjustRightInd w:val="0"/>
        <w:spacing w:before="100" w:after="100" w:line="240" w:lineRule="auto"/>
      </w:pPr>
    </w:p>
    <w:p w14:paraId="2FC6ED32" w14:textId="77777777" w:rsidR="004734CF" w:rsidRDefault="004734CF" w:rsidP="004734CF">
      <w:pPr>
        <w:autoSpaceDE w:val="0"/>
        <w:autoSpaceDN w:val="0"/>
        <w:adjustRightInd w:val="0"/>
        <w:spacing w:before="100" w:after="100" w:line="240" w:lineRule="auto"/>
      </w:pPr>
    </w:p>
    <w:p w14:paraId="7D866A42" w14:textId="77777777" w:rsidR="004734CF" w:rsidRDefault="004734CF" w:rsidP="004734CF">
      <w:pPr>
        <w:autoSpaceDE w:val="0"/>
        <w:autoSpaceDN w:val="0"/>
        <w:adjustRightInd w:val="0"/>
        <w:spacing w:before="100" w:after="100" w:line="240" w:lineRule="auto"/>
      </w:pPr>
      <w:r w:rsidRPr="004734CF">
        <w:rPr>
          <w:noProof/>
        </w:rPr>
        <w:lastRenderedPageBreak/>
        <w:drawing>
          <wp:inline distT="0" distB="0" distL="0" distR="0" wp14:anchorId="7E2BBBA1" wp14:editId="6ECA031A">
            <wp:extent cx="5943600" cy="355219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5943600" cy="3552190"/>
                    </a:xfrm>
                    <a:prstGeom prst="rect">
                      <a:avLst/>
                    </a:prstGeom>
                  </pic:spPr>
                </pic:pic>
              </a:graphicData>
            </a:graphic>
          </wp:inline>
        </w:drawing>
      </w:r>
    </w:p>
    <w:p w14:paraId="28A750AD" w14:textId="77777777" w:rsidR="004734CF" w:rsidRDefault="004734CF" w:rsidP="004734CF">
      <w:pPr>
        <w:autoSpaceDE w:val="0"/>
        <w:autoSpaceDN w:val="0"/>
        <w:adjustRightInd w:val="0"/>
        <w:spacing w:before="100" w:after="100" w:line="240" w:lineRule="auto"/>
      </w:pPr>
    </w:p>
    <w:p w14:paraId="35CEC980" w14:textId="77777777" w:rsidR="003A5371" w:rsidRPr="003A5371" w:rsidRDefault="003A5371">
      <w:pPr>
        <w:rPr>
          <w:u w:val="single"/>
        </w:rPr>
      </w:pPr>
      <w:r w:rsidRPr="003A5371">
        <w:rPr>
          <w:u w:val="single"/>
        </w:rPr>
        <w:t>Sample physical exam</w:t>
      </w:r>
      <w:r>
        <w:rPr>
          <w:u w:val="single"/>
        </w:rPr>
        <w:t xml:space="preserve"> for telehealth visits</w:t>
      </w:r>
      <w:r w:rsidRPr="003A5371">
        <w:rPr>
          <w:u w:val="single"/>
        </w:rPr>
        <w:t>:</w:t>
      </w:r>
    </w:p>
    <w:p w14:paraId="5915065F" w14:textId="77777777" w:rsidR="003A5371" w:rsidRDefault="003A5371" w:rsidP="003A5371">
      <w:r w:rsidRPr="003A5371">
        <w:rPr>
          <w:b/>
        </w:rPr>
        <w:t>General</w:t>
      </w:r>
      <w:r>
        <w:t>: No apparent distress. Awake, alert, well-appearing. </w:t>
      </w:r>
    </w:p>
    <w:p w14:paraId="16A2404F" w14:textId="77777777" w:rsidR="003A5371" w:rsidRDefault="003A5371" w:rsidP="003A5371">
      <w:r w:rsidRPr="003A5371">
        <w:rPr>
          <w:b/>
        </w:rPr>
        <w:t>HEENT</w:t>
      </w:r>
      <w:r>
        <w:t xml:space="preserve">:  Normocephalic and atraumatic. Mucous membranes are moist. No periorbital edema. Facial muscles move symmetrically. </w:t>
      </w:r>
    </w:p>
    <w:p w14:paraId="6989C959" w14:textId="77777777" w:rsidR="003A5371" w:rsidRDefault="003A5371" w:rsidP="003A5371">
      <w:r w:rsidRPr="003A5371">
        <w:rPr>
          <w:b/>
        </w:rPr>
        <w:t>Neck</w:t>
      </w:r>
      <w:r>
        <w:t xml:space="preserve">: Neck is symmetrical with trachea midline. </w:t>
      </w:r>
    </w:p>
    <w:p w14:paraId="65FE5371" w14:textId="77777777" w:rsidR="003A5371" w:rsidRDefault="003A5371" w:rsidP="003A5371">
      <w:r w:rsidRPr="003A5371">
        <w:rPr>
          <w:b/>
        </w:rPr>
        <w:t>Eyes</w:t>
      </w:r>
      <w:r>
        <w:t xml:space="preserve">: Conjunctiva and eyelids normal bilaterally. Pupils equal and round bilaterally. </w:t>
      </w:r>
    </w:p>
    <w:p w14:paraId="68D3F668" w14:textId="77777777" w:rsidR="003A5371" w:rsidRDefault="003A5371" w:rsidP="003A5371">
      <w:r w:rsidRPr="003A5371">
        <w:rPr>
          <w:b/>
        </w:rPr>
        <w:t>Respiratory</w:t>
      </w:r>
      <w:r>
        <w:t xml:space="preserve">: breathing unlabored, no tachypnea. </w:t>
      </w:r>
    </w:p>
    <w:p w14:paraId="26A0E440" w14:textId="77777777" w:rsidR="003A5371" w:rsidRDefault="003A5371" w:rsidP="003A5371">
      <w:r w:rsidRPr="003A5371">
        <w:rPr>
          <w:b/>
        </w:rPr>
        <w:t>Cardiovascular</w:t>
      </w:r>
      <w:r>
        <w:t>: No edema, no pallor, no cyanosis.</w:t>
      </w:r>
    </w:p>
    <w:p w14:paraId="05613762" w14:textId="77777777" w:rsidR="003A5371" w:rsidRDefault="003A5371" w:rsidP="003A5371">
      <w:r w:rsidRPr="003A5371">
        <w:rPr>
          <w:b/>
        </w:rPr>
        <w:t>Abdomen</w:t>
      </w:r>
      <w:r>
        <w:t>: Non-distended.</w:t>
      </w:r>
    </w:p>
    <w:p w14:paraId="7D964CB1" w14:textId="77777777" w:rsidR="003A5371" w:rsidRDefault="003A5371" w:rsidP="003A5371">
      <w:r w:rsidRPr="003A5371">
        <w:rPr>
          <w:b/>
        </w:rPr>
        <w:t>Skin</w:t>
      </w:r>
      <w:r>
        <w:t xml:space="preserve">: No concerning rash or lesions observed on exposed skin. </w:t>
      </w:r>
    </w:p>
    <w:p w14:paraId="0A0914F2" w14:textId="77777777" w:rsidR="003A5371" w:rsidRDefault="003A5371" w:rsidP="003A5371">
      <w:r w:rsidRPr="003A5371">
        <w:rPr>
          <w:b/>
        </w:rPr>
        <w:t>Extremities</w:t>
      </w:r>
      <w:r>
        <w:t xml:space="preserve">: Wide range of motion observed. No peripheral edema. </w:t>
      </w:r>
    </w:p>
    <w:p w14:paraId="19753818" w14:textId="77777777" w:rsidR="003A5371" w:rsidRDefault="003A5371" w:rsidP="003A5371">
      <w:r w:rsidRPr="003A5371">
        <w:rPr>
          <w:b/>
        </w:rPr>
        <w:t>Neuro</w:t>
      </w:r>
      <w:r>
        <w:t xml:space="preserve">: Mood and behavior appropriate for age. </w:t>
      </w:r>
    </w:p>
    <w:p w14:paraId="40F5C2B1" w14:textId="77777777" w:rsidR="003A5371" w:rsidRDefault="003A5371" w:rsidP="003A5371">
      <w:r w:rsidRPr="003A5371">
        <w:rPr>
          <w:b/>
        </w:rPr>
        <w:t>Musculoskeletal</w:t>
      </w:r>
      <w:r>
        <w:t>: Symmetric and appropriate movements of extremities.</w:t>
      </w:r>
    </w:p>
    <w:p w14:paraId="2F3ACF34" w14:textId="77777777" w:rsidR="003A5371" w:rsidRDefault="003A5371"/>
    <w:sectPr w:rsidR="003A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32859"/>
    <w:multiLevelType w:val="hybridMultilevel"/>
    <w:tmpl w:val="310018BA"/>
    <w:lvl w:ilvl="0" w:tplc="184A3542">
      <w:start w:val="1"/>
      <w:numFmt w:val="bullet"/>
      <w:lvlText w:val=""/>
      <w:lvlJc w:val="left"/>
      <w:pPr>
        <w:tabs>
          <w:tab w:val="num" w:pos="720"/>
        </w:tabs>
        <w:ind w:left="720" w:hanging="360"/>
      </w:pPr>
      <w:rPr>
        <w:rFonts w:ascii="Wingdings 3" w:hAnsi="Wingdings 3" w:hint="default"/>
      </w:rPr>
    </w:lvl>
    <w:lvl w:ilvl="1" w:tplc="7B585EDC" w:tentative="1">
      <w:start w:val="1"/>
      <w:numFmt w:val="bullet"/>
      <w:lvlText w:val=""/>
      <w:lvlJc w:val="left"/>
      <w:pPr>
        <w:tabs>
          <w:tab w:val="num" w:pos="1440"/>
        </w:tabs>
        <w:ind w:left="1440" w:hanging="360"/>
      </w:pPr>
      <w:rPr>
        <w:rFonts w:ascii="Wingdings 3" w:hAnsi="Wingdings 3" w:hint="default"/>
      </w:rPr>
    </w:lvl>
    <w:lvl w:ilvl="2" w:tplc="B1662B04" w:tentative="1">
      <w:start w:val="1"/>
      <w:numFmt w:val="bullet"/>
      <w:lvlText w:val=""/>
      <w:lvlJc w:val="left"/>
      <w:pPr>
        <w:tabs>
          <w:tab w:val="num" w:pos="2160"/>
        </w:tabs>
        <w:ind w:left="2160" w:hanging="360"/>
      </w:pPr>
      <w:rPr>
        <w:rFonts w:ascii="Wingdings 3" w:hAnsi="Wingdings 3" w:hint="default"/>
      </w:rPr>
    </w:lvl>
    <w:lvl w:ilvl="3" w:tplc="A8B225D2" w:tentative="1">
      <w:start w:val="1"/>
      <w:numFmt w:val="bullet"/>
      <w:lvlText w:val=""/>
      <w:lvlJc w:val="left"/>
      <w:pPr>
        <w:tabs>
          <w:tab w:val="num" w:pos="2880"/>
        </w:tabs>
        <w:ind w:left="2880" w:hanging="360"/>
      </w:pPr>
      <w:rPr>
        <w:rFonts w:ascii="Wingdings 3" w:hAnsi="Wingdings 3" w:hint="default"/>
      </w:rPr>
    </w:lvl>
    <w:lvl w:ilvl="4" w:tplc="49C0D61A" w:tentative="1">
      <w:start w:val="1"/>
      <w:numFmt w:val="bullet"/>
      <w:lvlText w:val=""/>
      <w:lvlJc w:val="left"/>
      <w:pPr>
        <w:tabs>
          <w:tab w:val="num" w:pos="3600"/>
        </w:tabs>
        <w:ind w:left="3600" w:hanging="360"/>
      </w:pPr>
      <w:rPr>
        <w:rFonts w:ascii="Wingdings 3" w:hAnsi="Wingdings 3" w:hint="default"/>
      </w:rPr>
    </w:lvl>
    <w:lvl w:ilvl="5" w:tplc="3768E8AC" w:tentative="1">
      <w:start w:val="1"/>
      <w:numFmt w:val="bullet"/>
      <w:lvlText w:val=""/>
      <w:lvlJc w:val="left"/>
      <w:pPr>
        <w:tabs>
          <w:tab w:val="num" w:pos="4320"/>
        </w:tabs>
        <w:ind w:left="4320" w:hanging="360"/>
      </w:pPr>
      <w:rPr>
        <w:rFonts w:ascii="Wingdings 3" w:hAnsi="Wingdings 3" w:hint="default"/>
      </w:rPr>
    </w:lvl>
    <w:lvl w:ilvl="6" w:tplc="ADBA2D6A" w:tentative="1">
      <w:start w:val="1"/>
      <w:numFmt w:val="bullet"/>
      <w:lvlText w:val=""/>
      <w:lvlJc w:val="left"/>
      <w:pPr>
        <w:tabs>
          <w:tab w:val="num" w:pos="5040"/>
        </w:tabs>
        <w:ind w:left="5040" w:hanging="360"/>
      </w:pPr>
      <w:rPr>
        <w:rFonts w:ascii="Wingdings 3" w:hAnsi="Wingdings 3" w:hint="default"/>
      </w:rPr>
    </w:lvl>
    <w:lvl w:ilvl="7" w:tplc="B544A444" w:tentative="1">
      <w:start w:val="1"/>
      <w:numFmt w:val="bullet"/>
      <w:lvlText w:val=""/>
      <w:lvlJc w:val="left"/>
      <w:pPr>
        <w:tabs>
          <w:tab w:val="num" w:pos="5760"/>
        </w:tabs>
        <w:ind w:left="5760" w:hanging="360"/>
      </w:pPr>
      <w:rPr>
        <w:rFonts w:ascii="Wingdings 3" w:hAnsi="Wingdings 3" w:hint="default"/>
      </w:rPr>
    </w:lvl>
    <w:lvl w:ilvl="8" w:tplc="5FF4AA1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C7B06AD"/>
    <w:multiLevelType w:val="hybridMultilevel"/>
    <w:tmpl w:val="8CEA52DE"/>
    <w:lvl w:ilvl="0" w:tplc="64EA04F8">
      <w:start w:val="1"/>
      <w:numFmt w:val="bullet"/>
      <w:lvlText w:val=""/>
      <w:lvlJc w:val="left"/>
      <w:pPr>
        <w:tabs>
          <w:tab w:val="num" w:pos="720"/>
        </w:tabs>
        <w:ind w:left="720" w:hanging="360"/>
      </w:pPr>
      <w:rPr>
        <w:rFonts w:ascii="Wingdings 3" w:hAnsi="Wingdings 3" w:hint="default"/>
      </w:rPr>
    </w:lvl>
    <w:lvl w:ilvl="1" w:tplc="F5767608" w:tentative="1">
      <w:start w:val="1"/>
      <w:numFmt w:val="bullet"/>
      <w:lvlText w:val=""/>
      <w:lvlJc w:val="left"/>
      <w:pPr>
        <w:tabs>
          <w:tab w:val="num" w:pos="1440"/>
        </w:tabs>
        <w:ind w:left="1440" w:hanging="360"/>
      </w:pPr>
      <w:rPr>
        <w:rFonts w:ascii="Wingdings 3" w:hAnsi="Wingdings 3" w:hint="default"/>
      </w:rPr>
    </w:lvl>
    <w:lvl w:ilvl="2" w:tplc="9094E91C" w:tentative="1">
      <w:start w:val="1"/>
      <w:numFmt w:val="bullet"/>
      <w:lvlText w:val=""/>
      <w:lvlJc w:val="left"/>
      <w:pPr>
        <w:tabs>
          <w:tab w:val="num" w:pos="2160"/>
        </w:tabs>
        <w:ind w:left="2160" w:hanging="360"/>
      </w:pPr>
      <w:rPr>
        <w:rFonts w:ascii="Wingdings 3" w:hAnsi="Wingdings 3" w:hint="default"/>
      </w:rPr>
    </w:lvl>
    <w:lvl w:ilvl="3" w:tplc="577825BC" w:tentative="1">
      <w:start w:val="1"/>
      <w:numFmt w:val="bullet"/>
      <w:lvlText w:val=""/>
      <w:lvlJc w:val="left"/>
      <w:pPr>
        <w:tabs>
          <w:tab w:val="num" w:pos="2880"/>
        </w:tabs>
        <w:ind w:left="2880" w:hanging="360"/>
      </w:pPr>
      <w:rPr>
        <w:rFonts w:ascii="Wingdings 3" w:hAnsi="Wingdings 3" w:hint="default"/>
      </w:rPr>
    </w:lvl>
    <w:lvl w:ilvl="4" w:tplc="1346C172" w:tentative="1">
      <w:start w:val="1"/>
      <w:numFmt w:val="bullet"/>
      <w:lvlText w:val=""/>
      <w:lvlJc w:val="left"/>
      <w:pPr>
        <w:tabs>
          <w:tab w:val="num" w:pos="3600"/>
        </w:tabs>
        <w:ind w:left="3600" w:hanging="360"/>
      </w:pPr>
      <w:rPr>
        <w:rFonts w:ascii="Wingdings 3" w:hAnsi="Wingdings 3" w:hint="default"/>
      </w:rPr>
    </w:lvl>
    <w:lvl w:ilvl="5" w:tplc="BECA06EC" w:tentative="1">
      <w:start w:val="1"/>
      <w:numFmt w:val="bullet"/>
      <w:lvlText w:val=""/>
      <w:lvlJc w:val="left"/>
      <w:pPr>
        <w:tabs>
          <w:tab w:val="num" w:pos="4320"/>
        </w:tabs>
        <w:ind w:left="4320" w:hanging="360"/>
      </w:pPr>
      <w:rPr>
        <w:rFonts w:ascii="Wingdings 3" w:hAnsi="Wingdings 3" w:hint="default"/>
      </w:rPr>
    </w:lvl>
    <w:lvl w:ilvl="6" w:tplc="DA5ECFA2" w:tentative="1">
      <w:start w:val="1"/>
      <w:numFmt w:val="bullet"/>
      <w:lvlText w:val=""/>
      <w:lvlJc w:val="left"/>
      <w:pPr>
        <w:tabs>
          <w:tab w:val="num" w:pos="5040"/>
        </w:tabs>
        <w:ind w:left="5040" w:hanging="360"/>
      </w:pPr>
      <w:rPr>
        <w:rFonts w:ascii="Wingdings 3" w:hAnsi="Wingdings 3" w:hint="default"/>
      </w:rPr>
    </w:lvl>
    <w:lvl w:ilvl="7" w:tplc="38A44F54" w:tentative="1">
      <w:start w:val="1"/>
      <w:numFmt w:val="bullet"/>
      <w:lvlText w:val=""/>
      <w:lvlJc w:val="left"/>
      <w:pPr>
        <w:tabs>
          <w:tab w:val="num" w:pos="5760"/>
        </w:tabs>
        <w:ind w:left="5760" w:hanging="360"/>
      </w:pPr>
      <w:rPr>
        <w:rFonts w:ascii="Wingdings 3" w:hAnsi="Wingdings 3" w:hint="default"/>
      </w:rPr>
    </w:lvl>
    <w:lvl w:ilvl="8" w:tplc="BEAA08A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71"/>
    <w:rsid w:val="002A644B"/>
    <w:rsid w:val="002A6702"/>
    <w:rsid w:val="003A5371"/>
    <w:rsid w:val="004734CF"/>
    <w:rsid w:val="0093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EE29"/>
  <w15:chartTrackingRefBased/>
  <w15:docId w15:val="{6E440749-D7B7-4969-A059-CC64E7BD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38448">
      <w:bodyDiv w:val="1"/>
      <w:marLeft w:val="0"/>
      <w:marRight w:val="0"/>
      <w:marTop w:val="0"/>
      <w:marBottom w:val="0"/>
      <w:divBdr>
        <w:top w:val="none" w:sz="0" w:space="0" w:color="auto"/>
        <w:left w:val="none" w:sz="0" w:space="0" w:color="auto"/>
        <w:bottom w:val="none" w:sz="0" w:space="0" w:color="auto"/>
        <w:right w:val="none" w:sz="0" w:space="0" w:color="auto"/>
      </w:divBdr>
      <w:divsChild>
        <w:div w:id="1745224385">
          <w:marLeft w:val="576"/>
          <w:marRight w:val="0"/>
          <w:marTop w:val="80"/>
          <w:marBottom w:val="0"/>
          <w:divBdr>
            <w:top w:val="none" w:sz="0" w:space="0" w:color="auto"/>
            <w:left w:val="none" w:sz="0" w:space="0" w:color="auto"/>
            <w:bottom w:val="none" w:sz="0" w:space="0" w:color="auto"/>
            <w:right w:val="none" w:sz="0" w:space="0" w:color="auto"/>
          </w:divBdr>
        </w:div>
        <w:div w:id="1506244670">
          <w:marLeft w:val="576"/>
          <w:marRight w:val="0"/>
          <w:marTop w:val="80"/>
          <w:marBottom w:val="0"/>
          <w:divBdr>
            <w:top w:val="none" w:sz="0" w:space="0" w:color="auto"/>
            <w:left w:val="none" w:sz="0" w:space="0" w:color="auto"/>
            <w:bottom w:val="none" w:sz="0" w:space="0" w:color="auto"/>
            <w:right w:val="none" w:sz="0" w:space="0" w:color="auto"/>
          </w:divBdr>
        </w:div>
        <w:div w:id="232084751">
          <w:marLeft w:val="576"/>
          <w:marRight w:val="0"/>
          <w:marTop w:val="80"/>
          <w:marBottom w:val="0"/>
          <w:divBdr>
            <w:top w:val="none" w:sz="0" w:space="0" w:color="auto"/>
            <w:left w:val="none" w:sz="0" w:space="0" w:color="auto"/>
            <w:bottom w:val="none" w:sz="0" w:space="0" w:color="auto"/>
            <w:right w:val="none" w:sz="0" w:space="0" w:color="auto"/>
          </w:divBdr>
        </w:div>
      </w:divsChild>
    </w:div>
    <w:div w:id="1164778081">
      <w:bodyDiv w:val="1"/>
      <w:marLeft w:val="0"/>
      <w:marRight w:val="0"/>
      <w:marTop w:val="0"/>
      <w:marBottom w:val="0"/>
      <w:divBdr>
        <w:top w:val="none" w:sz="0" w:space="0" w:color="auto"/>
        <w:left w:val="none" w:sz="0" w:space="0" w:color="auto"/>
        <w:bottom w:val="none" w:sz="0" w:space="0" w:color="auto"/>
        <w:right w:val="none" w:sz="0" w:space="0" w:color="auto"/>
      </w:divBdr>
    </w:div>
    <w:div w:id="1433628278">
      <w:bodyDiv w:val="1"/>
      <w:marLeft w:val="0"/>
      <w:marRight w:val="0"/>
      <w:marTop w:val="0"/>
      <w:marBottom w:val="0"/>
      <w:divBdr>
        <w:top w:val="none" w:sz="0" w:space="0" w:color="auto"/>
        <w:left w:val="none" w:sz="0" w:space="0" w:color="auto"/>
        <w:bottom w:val="none" w:sz="0" w:space="0" w:color="auto"/>
        <w:right w:val="none" w:sz="0" w:space="0" w:color="auto"/>
      </w:divBdr>
      <w:divsChild>
        <w:div w:id="923875066">
          <w:marLeft w:val="576"/>
          <w:marRight w:val="0"/>
          <w:marTop w:val="80"/>
          <w:marBottom w:val="0"/>
          <w:divBdr>
            <w:top w:val="none" w:sz="0" w:space="0" w:color="auto"/>
            <w:left w:val="none" w:sz="0" w:space="0" w:color="auto"/>
            <w:bottom w:val="none" w:sz="0" w:space="0" w:color="auto"/>
            <w:right w:val="none" w:sz="0" w:space="0" w:color="auto"/>
          </w:divBdr>
        </w:div>
        <w:div w:id="169537845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1B04B-B9AF-4783-8671-25F9B8A77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0BB0F-1440-4291-BA94-2E943681C9E0}">
  <ds:schemaRefs>
    <ds:schemaRef ds:uri="http://schemas.microsoft.com/sharepoint/v3/contenttype/forms"/>
  </ds:schemaRefs>
</ds:datastoreItem>
</file>

<file path=customXml/itemProps3.xml><?xml version="1.0" encoding="utf-8"?>
<ds:datastoreItem xmlns:ds="http://schemas.openxmlformats.org/officeDocument/2006/customXml" ds:itemID="{855067BD-785D-45F4-9701-443DDFF7F3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Weidemann, Darcy, K</dc:creator>
  <cp:keywords/>
  <dc:description/>
  <cp:lastModifiedBy>Sarah Duran</cp:lastModifiedBy>
  <cp:revision>2</cp:revision>
  <dcterms:created xsi:type="dcterms:W3CDTF">2020-03-30T17:09:00Z</dcterms:created>
  <dcterms:modified xsi:type="dcterms:W3CDTF">2020-03-30T17:09:00Z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